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37759D19" w:rsidR="003F2970" w:rsidRDefault="000111CB" w:rsidP="003F2970">
      <w:pPr>
        <w:pStyle w:val="KeinLeerraum"/>
        <w:rPr>
          <w:b/>
        </w:rPr>
      </w:pPr>
      <w:r w:rsidRPr="000111CB">
        <w:rPr>
          <w:b/>
          <w:sz w:val="32"/>
          <w:szCs w:val="32"/>
        </w:rPr>
        <w:t>Mahan Esfah</w:t>
      </w:r>
      <w:r w:rsidR="00105CFD">
        <w:rPr>
          <w:b/>
          <w:sz w:val="32"/>
          <w:szCs w:val="32"/>
        </w:rPr>
        <w:t>a</w:t>
      </w:r>
      <w:r w:rsidRPr="000111CB">
        <w:rPr>
          <w:b/>
          <w:sz w:val="32"/>
          <w:szCs w:val="32"/>
        </w:rPr>
        <w:t>ni</w:t>
      </w:r>
      <w:r w:rsidR="003F2970" w:rsidRPr="003F2970">
        <w:rPr>
          <w:b/>
          <w:sz w:val="32"/>
          <w:szCs w:val="32"/>
        </w:rPr>
        <w:cr/>
      </w:r>
      <w:r w:rsidR="00210C28" w:rsidRPr="00210C28">
        <w:rPr>
          <w:b/>
        </w:rPr>
        <w:br/>
      </w:r>
      <w:r w:rsidRPr="00210C28">
        <w:rPr>
          <w:b/>
        </w:rPr>
        <w:t>Di. 17. Juni</w:t>
      </w:r>
      <w:r w:rsidRPr="00210C28">
        <w:rPr>
          <w:b/>
        </w:rPr>
        <w:cr/>
      </w:r>
      <w:r w:rsidRPr="000111CB">
        <w:rPr>
          <w:b/>
        </w:rPr>
        <w:t>Rheda-Wiedenbrück</w:t>
      </w:r>
      <w:r w:rsidRPr="000111CB">
        <w:rPr>
          <w:b/>
        </w:rPr>
        <w:cr/>
        <w:t xml:space="preserve">Orangerie </w:t>
      </w:r>
      <w:r w:rsidRPr="000111CB">
        <w:rPr>
          <w:b/>
        </w:rPr>
        <w:cr/>
        <w:t>Schloss Rheda</w:t>
      </w:r>
      <w:r w:rsidRPr="000111CB">
        <w:rPr>
          <w:b/>
        </w:rPr>
        <w:cr/>
        <w:t>20 Uhr</w:t>
      </w:r>
      <w:r w:rsidRPr="000111CB">
        <w:rPr>
          <w:b/>
        </w:rPr>
        <w:cr/>
        <w:t>€ 45 (</w:t>
      </w:r>
      <w:proofErr w:type="spellStart"/>
      <w:r w:rsidRPr="000111CB">
        <w:rPr>
          <w:b/>
        </w:rPr>
        <w:t>erm</w:t>
      </w:r>
      <w:proofErr w:type="spellEnd"/>
      <w:r w:rsidRPr="000111CB">
        <w:rPr>
          <w:b/>
        </w:rPr>
        <w:t>. 35)</w:t>
      </w:r>
    </w:p>
    <w:p w14:paraId="416E136C" w14:textId="77777777" w:rsidR="000111CB" w:rsidRDefault="000111CB" w:rsidP="003F2970">
      <w:pPr>
        <w:pStyle w:val="KeinLeerraum"/>
        <w:rPr>
          <w:b/>
        </w:rPr>
      </w:pPr>
    </w:p>
    <w:p w14:paraId="3DA01BA7" w14:textId="77777777" w:rsidR="00425B36" w:rsidRPr="00B73232" w:rsidRDefault="00425B36" w:rsidP="00425B36">
      <w:pPr>
        <w:pStyle w:val="KeinLeerraum"/>
        <w:rPr>
          <w:b/>
        </w:rPr>
      </w:pPr>
      <w:r w:rsidRPr="00B73232">
        <w:rPr>
          <w:b/>
        </w:rPr>
        <w:t>Link Website Klavier-Festival Ruhr:</w:t>
      </w:r>
    </w:p>
    <w:p w14:paraId="5209286F" w14:textId="2CD2852A" w:rsidR="00425B36" w:rsidRPr="00210C28" w:rsidRDefault="00210C28" w:rsidP="00425B36">
      <w:pPr>
        <w:pStyle w:val="KeinLeerraum"/>
      </w:pPr>
      <w:hyperlink r:id="rId5" w:history="1">
        <w:r w:rsidRPr="00210C28">
          <w:rPr>
            <w:rStyle w:val="Hyperlink"/>
          </w:rPr>
          <w:t>https://www.klavierfestival.de/konzerte/mahan-esfahani-2025/</w:t>
        </w:r>
      </w:hyperlink>
    </w:p>
    <w:p w14:paraId="755CD70F" w14:textId="77777777" w:rsidR="000111CB" w:rsidRPr="00B73232" w:rsidRDefault="000111CB" w:rsidP="00425B36">
      <w:pPr>
        <w:pStyle w:val="KeinLeerraum"/>
        <w:rPr>
          <w:b/>
        </w:rPr>
      </w:pPr>
    </w:p>
    <w:p w14:paraId="44610729" w14:textId="77777777" w:rsidR="00425B36" w:rsidRPr="00B73232" w:rsidRDefault="00425B36" w:rsidP="00425B36">
      <w:pPr>
        <w:pStyle w:val="KeinLeerraum"/>
        <w:rPr>
          <w:b/>
        </w:rPr>
      </w:pPr>
      <w:r w:rsidRPr="00B73232">
        <w:rPr>
          <w:b/>
        </w:rPr>
        <w:t>Ticketlink:</w:t>
      </w:r>
    </w:p>
    <w:p w14:paraId="31881F94" w14:textId="5DD57782" w:rsidR="00425B36" w:rsidRPr="00210C28" w:rsidRDefault="00210C28" w:rsidP="003F2970">
      <w:pPr>
        <w:pStyle w:val="KeinLeerraum"/>
      </w:pPr>
      <w:hyperlink r:id="rId6" w:history="1">
        <w:r w:rsidRPr="00210C28">
          <w:rPr>
            <w:rStyle w:val="Hyperlink"/>
          </w:rPr>
          <w:t>https://tickets.klavierfestival.de/selection/event/date?productId=10229234895451</w:t>
        </w:r>
      </w:hyperlink>
    </w:p>
    <w:p w14:paraId="0E5C083A" w14:textId="77777777" w:rsidR="008F434F" w:rsidRDefault="008F434F" w:rsidP="003F2970">
      <w:pPr>
        <w:pStyle w:val="KeinLeerraum"/>
        <w:rPr>
          <w:b/>
        </w:rPr>
      </w:pPr>
    </w:p>
    <w:p w14:paraId="033CE5ED" w14:textId="13D28C16" w:rsidR="003F2970" w:rsidRDefault="003F2970" w:rsidP="003F2970">
      <w:pPr>
        <w:pStyle w:val="KeinLeerraum"/>
      </w:pPr>
      <w:r w:rsidRPr="003F2970">
        <w:rPr>
          <w:b/>
        </w:rPr>
        <w:t>Programm:</w:t>
      </w:r>
      <w:r w:rsidRPr="003F2970">
        <w:cr/>
      </w:r>
      <w:r w:rsidR="000111CB" w:rsidRPr="000111CB">
        <w:t>Cembalo-Virtuose Mahan Esfahani präsentiert eine Auswahl der Sonaten von Domenico Scarlatti.</w:t>
      </w:r>
    </w:p>
    <w:p w14:paraId="4F0E5ADC" w14:textId="77777777" w:rsidR="003F2970" w:rsidRDefault="003F2970" w:rsidP="003F2970">
      <w:pPr>
        <w:pStyle w:val="KeinLeerraum"/>
      </w:pPr>
    </w:p>
    <w:p w14:paraId="3A6BD116" w14:textId="2A5BDA58" w:rsidR="003F2970" w:rsidRPr="003F2970" w:rsidRDefault="00425B36" w:rsidP="003F2970">
      <w:pPr>
        <w:pStyle w:val="KeinLeerraum"/>
        <w:rPr>
          <w:b/>
        </w:rPr>
      </w:pPr>
      <w:r>
        <w:rPr>
          <w:b/>
        </w:rPr>
        <w:t>Info:</w:t>
      </w:r>
    </w:p>
    <w:p w14:paraId="33C42BCD" w14:textId="77777777" w:rsidR="000111CB" w:rsidRPr="00210C28" w:rsidRDefault="000111CB" w:rsidP="000111CB">
      <w:pPr>
        <w:pStyle w:val="KeinLeerraum"/>
        <w:rPr>
          <w:bCs/>
        </w:rPr>
      </w:pPr>
      <w:r w:rsidRPr="00210C28">
        <w:rPr>
          <w:bCs/>
        </w:rPr>
        <w:t xml:space="preserve">Wenn ein Virtuose wie Mahan Esfahani die Klaviersonaten von Domenico Scarlatti auf dem Cembalo spielt, meint man die Finger förmlich durch die Luft fliegen, manchmal aber auch im eleganten Schreittanz über die Tasten gleiten zu sehen. 555 lautet nach offizieller Zählung die (Schnaps-)Anzahl dieser vor Detail- und </w:t>
      </w:r>
      <w:r w:rsidRPr="00210C28">
        <w:rPr>
          <w:bCs/>
        </w:rPr>
        <w:softHyphen/>
        <w:t>Abwechslungsreichtum überschäumenden Stücke, von denen keines dem anderen gleicht: wie gemacht für den mit Verve und Hingabe spielenden Esfahani. Seine frühe Faszina</w:t>
      </w:r>
      <w:r w:rsidRPr="00210C28">
        <w:rPr>
          <w:bCs/>
        </w:rPr>
        <w:softHyphen/>
        <w:t>tion für das Cembalo ist eng mit Scarlattis Musik verknüpft.</w:t>
      </w:r>
    </w:p>
    <w:p w14:paraId="54D61BA2" w14:textId="77777777" w:rsidR="006C5FED" w:rsidRPr="00210C28" w:rsidRDefault="006C5FED" w:rsidP="000111CB">
      <w:pPr>
        <w:pStyle w:val="KeinLeerraum"/>
        <w:rPr>
          <w:bCs/>
        </w:rPr>
      </w:pPr>
    </w:p>
    <w:p w14:paraId="07D137AF" w14:textId="77777777" w:rsidR="000111CB" w:rsidRPr="00210C28" w:rsidRDefault="000111CB" w:rsidP="000111CB">
      <w:pPr>
        <w:pStyle w:val="KeinLeerraum"/>
      </w:pPr>
      <w:r w:rsidRPr="00210C28">
        <w:t>Bei seiner Programmauswahl für sein spätes Debüt beim Klavier-Festival Ruhr spürt der amerikanische Cembalist mit irani</w:t>
      </w:r>
      <w:r w:rsidRPr="00210C28">
        <w:softHyphen/>
        <w:t>schen Wurzeln den Verbindungslinien der einzelnen Sonaten sorgfältig nach – und baut zugleich eine Brücke in die eigene Vergangenheit, denn seine frühe Faszination für das Cembalo ist eng mit Scarlattis Musik verknüpft. Als kleines Kind lernte er sie in Einspielungen von Zuzana </w:t>
      </w:r>
      <w:proofErr w:type="spellStart"/>
      <w:r w:rsidRPr="00210C28">
        <w:t>Růžičková</w:t>
      </w:r>
      <w:proofErr w:type="spellEnd"/>
      <w:r w:rsidRPr="00210C28">
        <w:t xml:space="preserve"> kennen, ohne zu ahnen, dass er selbst einmal Schüler dieser legendären tschechischen Cembalistin werden sollte. Neben den verbindenden Elementen von Scarlattis Sonaten hebt Mahan Esfahani auch die Kontraste hervor, die oft schwindelerregende Akrobatik neben lyrische Feinzeichnung, aber auch ansteckende Lebensfreude neben brütende Melancholie stellt.</w:t>
      </w:r>
    </w:p>
    <w:p w14:paraId="3F59F344" w14:textId="77777777" w:rsidR="00E80EAD" w:rsidRPr="00210C28" w:rsidRDefault="00E80EAD" w:rsidP="003F2970">
      <w:pPr>
        <w:pStyle w:val="KeinLeerraum"/>
      </w:pPr>
    </w:p>
    <w:p w14:paraId="2E710DF0" w14:textId="5582F1F3" w:rsidR="003F2970" w:rsidRPr="003F2970" w:rsidRDefault="003F2970" w:rsidP="003F2970">
      <w:pPr>
        <w:pStyle w:val="KeinLeerraum"/>
        <w:rPr>
          <w:b/>
        </w:rPr>
      </w:pPr>
      <w:r w:rsidRPr="003F2970">
        <w:cr/>
      </w:r>
      <w:r w:rsidRPr="003F2970">
        <w:rPr>
          <w:b/>
        </w:rPr>
        <w:t xml:space="preserve">Biografie </w:t>
      </w:r>
      <w:r w:rsidR="000111CB">
        <w:rPr>
          <w:b/>
        </w:rPr>
        <w:t>Mahan Esfah</w:t>
      </w:r>
      <w:r w:rsidR="00105CFD">
        <w:rPr>
          <w:b/>
        </w:rPr>
        <w:t>a</w:t>
      </w:r>
      <w:r w:rsidR="000111CB">
        <w:rPr>
          <w:b/>
        </w:rPr>
        <w:t>ni</w:t>
      </w:r>
      <w:r w:rsidRPr="003F2970">
        <w:rPr>
          <w:b/>
        </w:rPr>
        <w:t>:</w:t>
      </w:r>
    </w:p>
    <w:p w14:paraId="2E19B0E5" w14:textId="6156AA70" w:rsidR="000111CB" w:rsidRDefault="000111CB" w:rsidP="00210C28">
      <w:pPr>
        <w:pStyle w:val="KeinLeerraum"/>
      </w:pPr>
      <w:r>
        <w:t>Mahan Esfahani hat sich als wegweisende Persönlichkeit in der Welt des Cembalospiels etabliert und die Rolle des Instruments in der zeitgenössischen Musik neu definiert. Ob durch die Wiederbelebung des Cembalos als bedeutendes Konzertinstrument mit führenden Orchestern, die Integration von Elektronik und neuen Medien oder die Aufführung einiger der ersten Cembalo-Recitals in Ländern wie China – Esfahani erweitert die Grenzen seines Schaffens kontinuierlich.</w:t>
      </w:r>
    </w:p>
    <w:p w14:paraId="54D58053" w14:textId="77777777" w:rsidR="00210C28" w:rsidRDefault="00210C28" w:rsidP="00210C28">
      <w:pPr>
        <w:pStyle w:val="KeinLeerraum"/>
      </w:pPr>
    </w:p>
    <w:p w14:paraId="2AA40228" w14:textId="1DA8D0BD" w:rsidR="000111CB" w:rsidRDefault="000111CB" w:rsidP="00210C28">
      <w:pPr>
        <w:pStyle w:val="KeinLeerraum"/>
      </w:pPr>
      <w:r>
        <w:t xml:space="preserve">Nach einem Studium der Musikwissenschaft und Geschichte an der Stanford University verfeinerte Esfahani seine Cembalokünste bei Zuzana </w:t>
      </w:r>
      <w:proofErr w:type="spellStart"/>
      <w:r>
        <w:t>Růžičková</w:t>
      </w:r>
      <w:proofErr w:type="spellEnd"/>
      <w:r>
        <w:t xml:space="preserve"> in Prag. Sein außergewöhnliches Talent machte ihn zum ersten und einzigen Cembalisten, der als BBC New Generation Artist (2008–2010) ausgezeichnet wurde. Zudem erhielt er 2009 den </w:t>
      </w:r>
      <w:proofErr w:type="spellStart"/>
      <w:r>
        <w:t>Borletti</w:t>
      </w:r>
      <w:proofErr w:type="spellEnd"/>
      <w:r>
        <w:t>-</w:t>
      </w:r>
      <w:proofErr w:type="spellStart"/>
      <w:r>
        <w:t>Buitoni</w:t>
      </w:r>
      <w:proofErr w:type="spellEnd"/>
      <w:r>
        <w:t>-Preis und wurde 2014, 2015 und 2017 für den Titel „Künstler des Jahres“ des „</w:t>
      </w:r>
      <w:proofErr w:type="spellStart"/>
      <w:r>
        <w:t>Gramophone</w:t>
      </w:r>
      <w:proofErr w:type="spellEnd"/>
      <w:r>
        <w:t>“-Magazins nominiert.</w:t>
      </w:r>
    </w:p>
    <w:p w14:paraId="705C9B4E" w14:textId="77777777" w:rsidR="00210C28" w:rsidRDefault="00210C28" w:rsidP="00210C28">
      <w:pPr>
        <w:pStyle w:val="KeinLeerraum"/>
      </w:pPr>
    </w:p>
    <w:p w14:paraId="70F37E83" w14:textId="2BBEE577" w:rsidR="000111CB" w:rsidRDefault="000111CB" w:rsidP="00210C28">
      <w:pPr>
        <w:pStyle w:val="KeinLeerraum"/>
      </w:pPr>
      <w:r>
        <w:t xml:space="preserve">Esfahanis Diskografie ist sowohl reichhaltig als auch vielfältig und umfasst zehn von der Kritik gefeierte Aufnahmen für renommierte Labels wie Hyperion und Deutsche Grammophon. Seine </w:t>
      </w:r>
      <w:r>
        <w:lastRenderedPageBreak/>
        <w:t xml:space="preserve">Einspielungen wurden mit zahlreichen Auszeichnungen gewürdigt, darunter ein </w:t>
      </w:r>
      <w:proofErr w:type="spellStart"/>
      <w:r>
        <w:t>Gramophone</w:t>
      </w:r>
      <w:proofErr w:type="spellEnd"/>
      <w:r>
        <w:t xml:space="preserve"> Award, zwei *BBC Music Magazine Awards*, ein Diapason </w:t>
      </w:r>
      <w:proofErr w:type="spellStart"/>
      <w:r>
        <w:t>d’Or</w:t>
      </w:r>
      <w:proofErr w:type="spellEnd"/>
      <w:r>
        <w:t>, ein „</w:t>
      </w:r>
      <w:proofErr w:type="spellStart"/>
      <w:r>
        <w:t>Choc</w:t>
      </w:r>
      <w:proofErr w:type="spellEnd"/>
      <w:r>
        <w:t xml:space="preserve"> de Classica“ in Frankreich und zwei International </w:t>
      </w:r>
      <w:proofErr w:type="spellStart"/>
      <w:r>
        <w:t>Classical</w:t>
      </w:r>
      <w:proofErr w:type="spellEnd"/>
      <w:r>
        <w:t xml:space="preserve"> Music Awards (ICMAs).</w:t>
      </w:r>
    </w:p>
    <w:p w14:paraId="5575CFE2" w14:textId="77777777" w:rsidR="00210C28" w:rsidRDefault="00210C28" w:rsidP="00210C28">
      <w:pPr>
        <w:pStyle w:val="KeinLeerraum"/>
      </w:pPr>
    </w:p>
    <w:p w14:paraId="48495A74" w14:textId="23B50026" w:rsidR="000111CB" w:rsidRDefault="000111CB" w:rsidP="00210C28">
      <w:pPr>
        <w:pStyle w:val="KeinLeerraum"/>
      </w:pPr>
      <w:r>
        <w:t>Neben seinen Aufnahmeprojekten hat Esfahani auch maßgeblich zur Arbeit von BBC Radio 3 beigetragen, wo er kürzlich eine dreiteilige Serie mit dem Titel *The Alternative Bach* produziert hat. Diese Serie widmet sich seltenen Aufnahmen und einzigartigen Interpretationen der Musik von Johann Sebastian Bach. Parallel dazu führt er in der Wigmore Hall einen ambitionierten Zyklus auf, bei dem er das gesamte Werk Bachs für Tasteninstrumente präsentiert.</w:t>
      </w:r>
    </w:p>
    <w:p w14:paraId="71D36C9F" w14:textId="77777777" w:rsidR="00210C28" w:rsidRDefault="00210C28" w:rsidP="00210C28">
      <w:pPr>
        <w:pStyle w:val="KeinLeerraum"/>
      </w:pPr>
    </w:p>
    <w:p w14:paraId="411FFF83" w14:textId="56FB0027" w:rsidR="000111CB" w:rsidRDefault="000111CB" w:rsidP="00210C28">
      <w:pPr>
        <w:pStyle w:val="KeinLeerraum"/>
      </w:pPr>
      <w:r>
        <w:t xml:space="preserve">Im Jahr 2022 wurde Esfahani als jüngster Preisträger mit der </w:t>
      </w:r>
      <w:proofErr w:type="spellStart"/>
      <w:r>
        <w:t>Wigmore</w:t>
      </w:r>
      <w:proofErr w:type="spellEnd"/>
      <w:r>
        <w:t xml:space="preserve"> </w:t>
      </w:r>
      <w:proofErr w:type="spellStart"/>
      <w:r>
        <w:t>Medal</w:t>
      </w:r>
      <w:proofErr w:type="spellEnd"/>
      <w:r>
        <w:t xml:space="preserve"> ausgezeichnet, die seine bedeutenden Beiträge und seine langjährige Verbindung zu diesem renommierten Konzertsaal würdigt. 1984 in Teheran geboren und in den USA aufgewachsen, lebte Esfahani in Mailand und London, bevor er sich in Prag niederließ.</w:t>
      </w:r>
    </w:p>
    <w:p w14:paraId="7641C3B0" w14:textId="77777777" w:rsidR="00210C28" w:rsidRDefault="00210C28" w:rsidP="00210C28">
      <w:pPr>
        <w:pStyle w:val="KeinLeerraum"/>
      </w:pPr>
    </w:p>
    <w:p w14:paraId="039A2999" w14:textId="77777777" w:rsidR="000111CB" w:rsidRDefault="000111CB" w:rsidP="00210C28">
      <w:pPr>
        <w:pStyle w:val="KeinLeerraum"/>
      </w:pPr>
      <w:r>
        <w:t>Mahan Esfahani setzt weiterhin Maßstäbe und inspiriert sein Publikum weltweit, wodurch er seinen Ruf als führender Cembalist unserer Zeit festigt.</w:t>
      </w:r>
    </w:p>
    <w:p w14:paraId="1B43DBAD" w14:textId="77777777" w:rsidR="003F2970" w:rsidRDefault="003F2970" w:rsidP="00210C28">
      <w:pPr>
        <w:pStyle w:val="KeinLeerraum"/>
      </w:pPr>
    </w:p>
    <w:p w14:paraId="31140309" w14:textId="2D772854" w:rsidR="00F90838" w:rsidRDefault="00F90838" w:rsidP="003F2970">
      <w:pPr>
        <w:pStyle w:val="KeinLeerraum"/>
      </w:pPr>
      <w:r w:rsidRPr="00F90838">
        <w:rPr>
          <w:b/>
        </w:rPr>
        <w:t>Sponsor</w:t>
      </w:r>
      <w:r w:rsidR="000111CB">
        <w:rPr>
          <w:b/>
        </w:rPr>
        <w:t>en</w:t>
      </w:r>
      <w:r w:rsidRPr="00F90838">
        <w:rPr>
          <w:b/>
        </w:rPr>
        <w:t>:</w:t>
      </w:r>
    </w:p>
    <w:p w14:paraId="38AD56D1" w14:textId="43C2C28F" w:rsidR="00377E79" w:rsidRDefault="000111CB" w:rsidP="00210C28">
      <w:pPr>
        <w:pStyle w:val="KeinLeerraum"/>
        <w:rPr>
          <w:caps/>
        </w:rPr>
      </w:pPr>
      <w:r w:rsidRPr="000111CB">
        <w:rPr>
          <w:caps/>
        </w:rPr>
        <w:t>Simonswerk</w:t>
      </w:r>
    </w:p>
    <w:p w14:paraId="471C81C3" w14:textId="6BA5B3BD" w:rsidR="000111CB" w:rsidRDefault="000111CB" w:rsidP="00210C28">
      <w:pPr>
        <w:pStyle w:val="KeinLeerraum"/>
      </w:pPr>
      <w:r>
        <w:t>M</w:t>
      </w:r>
      <w:r w:rsidRPr="000111CB">
        <w:t>usterring-</w:t>
      </w:r>
      <w:r w:rsidR="00105CFD">
        <w:t>G</w:t>
      </w:r>
      <w:r w:rsidRPr="000111CB">
        <w:t>allery</w:t>
      </w:r>
    </w:p>
    <w:p w14:paraId="20C67CA1" w14:textId="5CFA21E0" w:rsidR="000111CB" w:rsidRPr="000111CB" w:rsidRDefault="000111CB" w:rsidP="00210C28">
      <w:pPr>
        <w:pStyle w:val="KeinLeerraum"/>
      </w:pPr>
      <w:r w:rsidRPr="000111CB">
        <w:t>Bürgerstiftung Rheda-Wiedenbrück</w:t>
      </w:r>
    </w:p>
    <w:p w14:paraId="4F37EDE5" w14:textId="6271E717" w:rsidR="000111CB" w:rsidRDefault="000111CB" w:rsidP="00210C28">
      <w:pPr>
        <w:pStyle w:val="KeinLeerraum"/>
      </w:pPr>
      <w:r>
        <w:t xml:space="preserve">Ferdinand Effertz </w:t>
      </w:r>
    </w:p>
    <w:p w14:paraId="4D879E0C" w14:textId="207394FC" w:rsidR="000111CB" w:rsidRDefault="000111CB" w:rsidP="00210C28">
      <w:pPr>
        <w:pStyle w:val="KeinLeerraum"/>
      </w:pPr>
      <w:r>
        <w:t>Bedachungen und Gerüstbau GmbH</w:t>
      </w:r>
    </w:p>
    <w:p w14:paraId="5A2CF191" w14:textId="3C87A405" w:rsidR="000111CB" w:rsidRDefault="000111CB" w:rsidP="00210C28">
      <w:pPr>
        <w:pStyle w:val="KeinLeerraum"/>
      </w:pPr>
      <w:r>
        <w:t>Leo und Ulrike Lübke</w:t>
      </w:r>
    </w:p>
    <w:p w14:paraId="61401A42" w14:textId="5CC1CCC1" w:rsidR="000111CB" w:rsidRDefault="000111CB" w:rsidP="00210C28">
      <w:pPr>
        <w:pStyle w:val="KeinLeerraum"/>
      </w:pPr>
      <w:r>
        <w:t>Ferdinand und Monika Kraft</w:t>
      </w:r>
    </w:p>
    <w:p w14:paraId="393D76BE" w14:textId="77777777" w:rsidR="000111CB" w:rsidRPr="000111CB" w:rsidRDefault="000111CB" w:rsidP="003F2970">
      <w:pPr>
        <w:pStyle w:val="KeinLeerraum"/>
      </w:pPr>
      <w:bookmarkStart w:id="0" w:name="_GoBack"/>
      <w:bookmarkEnd w:id="0"/>
    </w:p>
    <w:sectPr w:rsidR="000111CB" w:rsidRPr="000111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9332B2"/>
    <w:multiLevelType w:val="hybridMultilevel"/>
    <w:tmpl w:val="A7F8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111CB"/>
    <w:rsid w:val="00105CFD"/>
    <w:rsid w:val="00210C28"/>
    <w:rsid w:val="002F6789"/>
    <w:rsid w:val="00377E79"/>
    <w:rsid w:val="003D71C5"/>
    <w:rsid w:val="003F2970"/>
    <w:rsid w:val="00425B36"/>
    <w:rsid w:val="00427BD8"/>
    <w:rsid w:val="004773CE"/>
    <w:rsid w:val="005266A7"/>
    <w:rsid w:val="006C3D08"/>
    <w:rsid w:val="006C5FED"/>
    <w:rsid w:val="00733BAE"/>
    <w:rsid w:val="007B2489"/>
    <w:rsid w:val="008F434F"/>
    <w:rsid w:val="0096057C"/>
    <w:rsid w:val="00AA4E58"/>
    <w:rsid w:val="00AA795F"/>
    <w:rsid w:val="00CC6BB3"/>
    <w:rsid w:val="00CF2CE2"/>
    <w:rsid w:val="00D56B4B"/>
    <w:rsid w:val="00E80EA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25B36"/>
    <w:rPr>
      <w:color w:val="0563C1" w:themeColor="hyperlink"/>
      <w:u w:val="single"/>
    </w:rPr>
  </w:style>
  <w:style w:type="character" w:styleId="NichtaufgelsteErwhnung">
    <w:name w:val="Unresolved Mention"/>
    <w:basedOn w:val="Absatz-Standardschriftart"/>
    <w:uiPriority w:val="99"/>
    <w:semiHidden/>
    <w:unhideWhenUsed/>
    <w:rsid w:val="00425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090540">
      <w:bodyDiv w:val="1"/>
      <w:marLeft w:val="0"/>
      <w:marRight w:val="0"/>
      <w:marTop w:val="0"/>
      <w:marBottom w:val="0"/>
      <w:divBdr>
        <w:top w:val="none" w:sz="0" w:space="0" w:color="auto"/>
        <w:left w:val="none" w:sz="0" w:space="0" w:color="auto"/>
        <w:bottom w:val="none" w:sz="0" w:space="0" w:color="auto"/>
        <w:right w:val="none" w:sz="0" w:space="0" w:color="auto"/>
      </w:divBdr>
    </w:div>
    <w:div w:id="548150991">
      <w:bodyDiv w:val="1"/>
      <w:marLeft w:val="0"/>
      <w:marRight w:val="0"/>
      <w:marTop w:val="0"/>
      <w:marBottom w:val="0"/>
      <w:divBdr>
        <w:top w:val="none" w:sz="0" w:space="0" w:color="auto"/>
        <w:left w:val="none" w:sz="0" w:space="0" w:color="auto"/>
        <w:bottom w:val="none" w:sz="0" w:space="0" w:color="auto"/>
        <w:right w:val="none" w:sz="0" w:space="0" w:color="auto"/>
      </w:divBdr>
    </w:div>
    <w:div w:id="817307413">
      <w:bodyDiv w:val="1"/>
      <w:marLeft w:val="0"/>
      <w:marRight w:val="0"/>
      <w:marTop w:val="0"/>
      <w:marBottom w:val="0"/>
      <w:divBdr>
        <w:top w:val="none" w:sz="0" w:space="0" w:color="auto"/>
        <w:left w:val="none" w:sz="0" w:space="0" w:color="auto"/>
        <w:bottom w:val="none" w:sz="0" w:space="0" w:color="auto"/>
        <w:right w:val="none" w:sz="0" w:space="0" w:color="auto"/>
      </w:divBdr>
    </w:div>
    <w:div w:id="1043602858">
      <w:bodyDiv w:val="1"/>
      <w:marLeft w:val="0"/>
      <w:marRight w:val="0"/>
      <w:marTop w:val="0"/>
      <w:marBottom w:val="0"/>
      <w:divBdr>
        <w:top w:val="none" w:sz="0" w:space="0" w:color="auto"/>
        <w:left w:val="none" w:sz="0" w:space="0" w:color="auto"/>
        <w:bottom w:val="none" w:sz="0" w:space="0" w:color="auto"/>
        <w:right w:val="none" w:sz="0" w:space="0" w:color="auto"/>
      </w:divBdr>
      <w:divsChild>
        <w:div w:id="2044094891">
          <w:marLeft w:val="0"/>
          <w:marRight w:val="0"/>
          <w:marTop w:val="0"/>
          <w:marBottom w:val="0"/>
          <w:divBdr>
            <w:top w:val="none" w:sz="0" w:space="0" w:color="auto"/>
            <w:left w:val="none" w:sz="0" w:space="0" w:color="auto"/>
            <w:bottom w:val="none" w:sz="0" w:space="0" w:color="auto"/>
            <w:right w:val="none" w:sz="0" w:space="0" w:color="auto"/>
          </w:divBdr>
          <w:divsChild>
            <w:div w:id="245117995">
              <w:marLeft w:val="0"/>
              <w:marRight w:val="0"/>
              <w:marTop w:val="0"/>
              <w:marBottom w:val="0"/>
              <w:divBdr>
                <w:top w:val="none" w:sz="0" w:space="0" w:color="auto"/>
                <w:left w:val="none" w:sz="0" w:space="0" w:color="auto"/>
                <w:bottom w:val="none" w:sz="0" w:space="0" w:color="auto"/>
                <w:right w:val="none" w:sz="0" w:space="0" w:color="auto"/>
              </w:divBdr>
            </w:div>
          </w:divsChild>
        </w:div>
        <w:div w:id="681054234">
          <w:marLeft w:val="0"/>
          <w:marRight w:val="0"/>
          <w:marTop w:val="0"/>
          <w:marBottom w:val="0"/>
          <w:divBdr>
            <w:top w:val="none" w:sz="0" w:space="0" w:color="auto"/>
            <w:left w:val="none" w:sz="0" w:space="0" w:color="auto"/>
            <w:bottom w:val="none" w:sz="0" w:space="0" w:color="auto"/>
            <w:right w:val="none" w:sz="0" w:space="0" w:color="auto"/>
          </w:divBdr>
          <w:divsChild>
            <w:div w:id="181883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18776">
      <w:bodyDiv w:val="1"/>
      <w:marLeft w:val="0"/>
      <w:marRight w:val="0"/>
      <w:marTop w:val="0"/>
      <w:marBottom w:val="0"/>
      <w:divBdr>
        <w:top w:val="none" w:sz="0" w:space="0" w:color="auto"/>
        <w:left w:val="none" w:sz="0" w:space="0" w:color="auto"/>
        <w:bottom w:val="none" w:sz="0" w:space="0" w:color="auto"/>
        <w:right w:val="none" w:sz="0" w:space="0" w:color="auto"/>
      </w:divBdr>
      <w:divsChild>
        <w:div w:id="974141652">
          <w:marLeft w:val="0"/>
          <w:marRight w:val="0"/>
          <w:marTop w:val="0"/>
          <w:marBottom w:val="0"/>
          <w:divBdr>
            <w:top w:val="none" w:sz="0" w:space="0" w:color="auto"/>
            <w:left w:val="none" w:sz="0" w:space="0" w:color="auto"/>
            <w:bottom w:val="none" w:sz="0" w:space="0" w:color="auto"/>
            <w:right w:val="none" w:sz="0" w:space="0" w:color="auto"/>
          </w:divBdr>
          <w:divsChild>
            <w:div w:id="587928789">
              <w:marLeft w:val="0"/>
              <w:marRight w:val="0"/>
              <w:marTop w:val="0"/>
              <w:marBottom w:val="0"/>
              <w:divBdr>
                <w:top w:val="none" w:sz="0" w:space="0" w:color="auto"/>
                <w:left w:val="none" w:sz="0" w:space="0" w:color="auto"/>
                <w:bottom w:val="none" w:sz="0" w:space="0" w:color="auto"/>
                <w:right w:val="none" w:sz="0" w:space="0" w:color="auto"/>
              </w:divBdr>
            </w:div>
          </w:divsChild>
        </w:div>
        <w:div w:id="1885871412">
          <w:marLeft w:val="0"/>
          <w:marRight w:val="0"/>
          <w:marTop w:val="0"/>
          <w:marBottom w:val="0"/>
          <w:divBdr>
            <w:top w:val="none" w:sz="0" w:space="0" w:color="auto"/>
            <w:left w:val="none" w:sz="0" w:space="0" w:color="auto"/>
            <w:bottom w:val="none" w:sz="0" w:space="0" w:color="auto"/>
            <w:right w:val="none" w:sz="0" w:space="0" w:color="auto"/>
          </w:divBdr>
          <w:divsChild>
            <w:div w:id="9085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6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51" TargetMode="External"/><Relationship Id="rId5" Type="http://schemas.openxmlformats.org/officeDocument/2006/relationships/hyperlink" Target="https://www.klavierfestival.de/konzerte/mahan-esfahani-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2025-02-04T13:44:00Z</dcterms:modified>
</cp:coreProperties>
</file>